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before="360" w:after="40"/>
        <w:jc w:val="left"/>
      </w:pPr>
      <w:r>
        <w:rPr>
          <w:rFonts w:ascii="Playfair Display" w:cs="Playfair Display" w:eastAsia="Playfair Display" w:hAnsi="Playfair Display"/>
          <w:b/>
          <w:bCs/>
          <w:color w:val="0F172A"/>
          <w:sz w:val="56"/>
          <w:szCs w:val="56"/>
        </w:rPr>
        <w:t xml:space="preserve">Coffee Chat Reflection</w:t>
      </w:r>
    </w:p>
    <w:p>
      <w:pPr>
        <w:spacing w:after="300"/>
        <w:jc w:val="left"/>
      </w:pPr>
      <w:r>
        <w:rPr>
          <w:rFonts w:ascii="Inter" w:cs="Inter" w:eastAsia="Inter" w:hAnsi="Inter"/>
          <w:color w:val="475569"/>
          <w:sz w:val="24"/>
          <w:szCs w:val="24"/>
        </w:rPr>
        <w:t xml:space="preserve">Five minutes now saves a great connection from fading</w:t>
      </w:r>
    </w:p>
    <w:p>
      <w:r>
        <w:t xml:space="preserve">Fill this in while the conversation is still fresh — ideally right after you say goodbye. Networking pays off not in the chat itself but in what you do with it: a few notes today make the difference between a pleasant memory and a relationship you actually build on.</w:t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Date of chat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Who you met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Their practice group / office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What surprised you about their work?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What did you have in common?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Where could your paths cross again — a project, a referral, an introduction?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Your one follow-up — and when you’ll do it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Something to remember about them (so the next hello feels easy)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sectPr>
      <w:headerReference w:type="default" r:id="rId6"/>
      <w:footerReference w:type="default" r:id="rId7"/>
      <w:pgSz w:w="11906" w:h="16838" w:orient="portrait"/>
      <w:pgMar w:top="1440" w:right="1080" w:bottom="1440" w:left="1080" w:header="0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w="http://schemas.openxmlformats.org/wordprocessingml/2006/main" xmlns:r="http://schemas.openxmlformats.org/officeDocument/2006/relationships">
  <w:font w:name="Inter">
    <w:panose1 w:val="020B0604020202020204"/>
    <w:charset w:val="00"/>
    <w:family w:val="swiss"/>
    <w:pitch w:val="variable"/>
  </w:font>
  <w:font w:name="Outfit">
    <w:panose1 w:val="020B0604020202020204"/>
    <w:charset w:val="00"/>
    <w:family w:val="swiss"/>
    <w:pitch w:val="variable"/>
  </w:font>
  <w:font w:name="Playfair Display">
    <w:panose1 w:val="02040603050405020304"/>
    <w:charset w:val="00"/>
    <w:family w:val="roman"/>
    <w:pitch w:val="variable"/>
  </w:font>
  <w:font w:name="Consolas">
    <w:panose1 w:val="020B06090202040302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8"/>
      </w:pBdr>
      <w:jc w:val="center"/>
    </w:pPr>
    <w:r>
      <w:rPr>
        <w:rFonts w:ascii="Inter" w:cs="Inter" w:eastAsia="Inter" w:hAnsi="Inter"/>
        <w:color w:val="94A3B8"/>
        <w:sz w:val="16"/>
        <w:szCs w:val="16"/>
      </w:rPr>
      <w:t xml:space="preserve">Coffee &amp; Law  ·  https://www.coffee-and-law.com  ·  Page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94A3B8"/>
        <w:sz w:val="16"/>
        <w:szCs w:val="16"/>
      </w:rPr>
      <w:t xml:space="preserve"> of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1906"/>
      <w:tblInd w:type="dxa" w:w="-1080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  <w:tblLayout w:type="fixed"/>
    </w:tblPr>
    <w:tblGrid>
      <w:gridCol w:w="1780"/>
      <w:gridCol w:w="10126"/>
    </w:tblGrid>
    <w:tr>
      <w:trPr>
        <w:trHeight w:val="780" w:hRule="exact"/>
      </w:trPr>
      <w:tc>
        <w:tcPr>
          <w:tcW w:type="dxa" w:w="1780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1080"/>
            <w:bottom w:type="dxa" w:w="0"/>
            <w:right w:type="dxa" w:w="0"/>
          </w:tcMar>
          <w:vAlign w:val="center"/>
        </w:tcPr>
        <w:p>
          <w:pPr>
            <w:spacing w:before="0" w:after="0"/>
          </w:pPr>
          <w:r>
            <w:drawing>
              <wp:inline distT="0" distB="0" distL="0" distR="0">
                <wp:extent cx="266700" cy="2667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0126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90"/>
            <w:bottom w:type="dxa" w:w="0"/>
            <w:right w:type="dxa" w:w="1080"/>
          </w:tcMar>
          <w:vAlign w:val="center"/>
        </w:tcPr>
        <w:p>
          <w:pPr>
            <w:spacing w:before="0" w:after="0" w:line="240"/>
          </w:pPr>
          <w:r>
            <w:rPr>
              <w:rFonts w:ascii="Playfair Display" w:cs="Playfair Display" w:eastAsia="Playfair Display" w:hAnsi="Playfair Display"/>
              <w:b/>
              <w:bCs/>
              <w:color w:val="FFFFFF"/>
              <w:sz w:val="32"/>
              <w:szCs w:val="32"/>
            </w:rPr>
            <w:t xml:space="preserve">Coffee &amp; Law</w:t>
          </w:r>
        </w:p>
      </w:tc>
    </w:tr>
  </w:tbl>
  <w:p>
    <w:pPr>
      <w:spacing w:before="0" w:after="0" w:line="1"/>
    </w:pPr>
    <w:r>
      <w:drawing>
        <wp:anchor distT="0" distB="0" distL="0" distR="0" simplePos="0" allowOverlap="1" behindDoc="1" locked="0" layoutInCell="1" relativeHeight="106965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850" cy="10696575"/>
          <wp:effectExtent t="0" r="0" b="0" l="0"/>
          <wp:wrapNone/>
          <wp:docPr id="3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autoHyphenation/>
  <w:doNotHyphenateCap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75569"/>
        <w:sz w:val="22"/>
        <w:szCs w:val="22"/>
      </w:rPr>
    </w:rPrDefault>
    <w:pPrDefault>
      <w:pPr>
        <w:spacing w:line="300"/>
        <w:jc w:val="both"/>
      </w:pPr>
    </w:pPrDefault>
  </w:docDefaults>
  <w:style w:type="paragraph" w:styleId="Title">
    <w:name w:val="Title"/>
    <w:basedOn w:val="Normal"/>
    <w:next w:val="Normal"/>
    <w:qFormat/>
    <w:pPr>
      <w:keepNext/>
      <w:keepLines/>
      <w:spacing w:after="160"/>
    </w:pPr>
    <w:rPr>
      <w:rFonts w:ascii="Playfair Display" w:cs="Playfair Display" w:eastAsia="Playfair Display" w:hAnsi="Playfair Display"/>
      <w:b/>
      <w:bCs/>
      <w:color w:val="0F172A"/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keepLines/>
      <w:spacing w:before="280" w:after="120"/>
    </w:pPr>
    <w:rPr>
      <w:rFonts w:ascii="Outfit" w:cs="Outfit" w:eastAsia="Outfit" w:hAnsi="Outfit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20" w:after="100"/>
    </w:pPr>
    <w:rPr>
      <w:rFonts w:ascii="Outfit" w:cs="Outfit" w:eastAsia="Outfit" w:hAnsi="Outfit"/>
      <w:b/>
      <w:bCs/>
      <w:color w:val="33415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180" w:after="80"/>
    </w:pPr>
    <w:rPr>
      <w:rFonts w:ascii="Outfit" w:cs="Outfit" w:eastAsia="Outfit" w:hAnsi="Outfit"/>
      <w:b/>
      <w:bCs/>
      <w:color w:val="334155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17195424617f5b65452e3df2f081052e219ab773.png"/><Relationship Id="rId1" Type="http://schemas.openxmlformats.org/officeDocument/2006/relationships/image" Target="media/37267850775ff5bb2b1e2fc52089269a395cac97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Coffee &amp; Law</dc:creator>
  <cp:lastModifiedBy>Un-named</cp:lastModifiedBy>
  <cp:revision>1</cp:revision>
  <dcterms:created xsi:type="dcterms:W3CDTF">2026-06-28T07:59:35.557Z</dcterms:created>
  <dcterms:modified xsi:type="dcterms:W3CDTF">2026-06-28T07:59:35.557Z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