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 w:after="0" w:line="240"/>
        <w:jc w:val="center"/>
      </w:pPr>
      <w:r>
        <w:rPr>
          <w:rFonts w:ascii="Outfit" w:cs="Outfit" w:eastAsia="Outfit" w:hAnsi="Outfit"/>
          <w:b/>
          <w:bCs/>
          <w:caps/>
          <w:color w:val="64748B"/>
          <w:spacing w:val="90"/>
          <w:sz w:val="26"/>
          <w:szCs w:val="26"/>
        </w:rPr>
        <w:t xml:space="preserve">COFFEE &amp; LAW</w:t>
      </w:r>
    </w:p>
    <w:p>
      <w:pPr>
        <w:pBdr>
          <w:bottom w:val="single" w:color="CBD5E1" w:sz="8" w:space="1"/>
        </w:pBdr>
        <w:spacing w:before="200" w:after="320"/>
        <w:ind w:left="6200" w:right="6200"/>
        <w:jc w:val="center"/>
      </w:pPr>
      <w:r>
        <w:t xml:space="preserve"/>
      </w:r>
    </w:p>
    <w:p>
      <w:pPr>
        <w:keepNext/>
        <w:spacing w:before="0" w:after="260" w:line="252"/>
        <w:jc w:val="center"/>
      </w:pPr>
      <w:r>
        <w:rPr>
          <w:rFonts w:ascii="Playfair Display" w:cs="Playfair Display" w:eastAsia="Playfair Display" w:hAnsi="Playfair Display"/>
          <w:b/>
          <w:bCs/>
          <w:color w:val="0F172A"/>
          <w:sz w:val="150"/>
          <w:szCs w:val="150"/>
        </w:rPr>
        <w:t xml:space="preserve">15 Minutes</w:t>
      </w:r>
    </w:p>
    <w:p>
      <w:pPr>
        <w:spacing w:before="120" w:after="0" w:line="320"/>
        <w:ind w:left="1600" w:right="1600"/>
        <w:jc w:val="center"/>
      </w:pPr>
      <w:r>
        <w:rPr>
          <w:rFonts w:ascii="Inter" w:cs="Inter" w:eastAsia="Inter" w:hAnsi="Inter"/>
          <w:color w:val="475569"/>
          <w:sz w:val="34"/>
          <w:szCs w:val="34"/>
        </w:rPr>
        <w:t xml:space="preserve">Long enough to meet someone who changes how you work</w:t>
      </w:r>
    </w:p>
    <w:p>
      <w:pPr>
        <w:spacing w:before="4200" w:after="0" w:line="240"/>
      </w:pPr>
      <w:r>
        <w:t xml:space="preserve"/>
      </w:r>
    </w:p>
    <w:tbl>
      <w:tblPr>
        <w:tblW w:type="dxa" w:w="3400"/>
        <w:jc w:val="center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400"/>
      </w:tblGrid>
      <w:tr>
        <w:trPr>
          <w:cantSplit/>
        </w:trPr>
        <w:tc>
          <w:tcPr>
            <w:shd w:fill="0F172A" w:color="auto" w:val="clear"/>
            <w:tcMar>
              <w:top w:type="dxa" w:w="150"/>
              <w:left w:type="dxa" w:w="220"/>
              <w:bottom w:type="dxa" w:w="150"/>
              <w:right w:type="dxa" w:w="220"/>
            </w:tcMar>
            <w:vAlign w:val="center"/>
          </w:tcPr>
          <w:p>
            <w:pPr>
              <w:spacing w:before="0" w:after="0" w:line="240"/>
              <w:jc w:val="center"/>
            </w:pPr>
            <w:r>
              <w:rPr>
                <w:rFonts w:ascii="Outfit" w:cs="Outfit" w:eastAsia="Outfit" w:hAnsi="Outfit"/>
                <w:b/>
                <w:bCs/>
                <w:color w:val="FFFFFF"/>
                <w:spacing w:val="10"/>
                <w:sz w:val="26"/>
                <w:szCs w:val="26"/>
              </w:rPr>
              <w:t xml:space="preserve">Start for free</w:t>
            </w:r>
          </w:p>
        </w:tc>
      </w:tr>
    </w:tbl>
    <w:p>
      <w:pPr>
        <w:spacing w:before="200" w:after="0" w:line="240"/>
        <w:jc w:val="center"/>
      </w:pPr>
      <w:r>
        <w:rPr>
          <w:rFonts w:ascii="Inter" w:cs="Inter" w:eastAsia="Inter" w:hAnsi="Inter"/>
          <w:color w:val="64748B"/>
          <w:spacing w:val="20"/>
          <w:sz w:val="24"/>
          <w:szCs w:val="24"/>
        </w:rPr>
        <w:t xml:space="preserve">coffee-and-law.com</w:t>
      </w:r>
    </w:p>
    <w:sectPr>
      <w:headerReference w:type="default" r:id="rId6"/>
      <w:footerReference w:type="default" r:id="rId7"/>
      <w:pgSz w:w="16838" w:h="23811" w:orient="portrait"/>
      <w:pgMar w:top="1440" w:right="1440" w:bottom="1440" w:left="144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6838"/>
      <w:tblInd w:type="dxa" w:w="-144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2140"/>
      <w:gridCol w:w="14698"/>
    </w:tblGrid>
    <w:tr>
      <w:trPr>
        <w:trHeight w:val="780" w:hRule="exact"/>
      </w:trPr>
      <w:tc>
        <w:tcPr>
          <w:tcW w:type="dxa" w:w="214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44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469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44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51161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6575" cy="15116175"/>
          <wp:effectExtent t="0" r="0" b="0" l="0"/>
          <wp:wrapNone/>
          <wp:docPr id="3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511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acf1ac21d690529afa68428fba18e0933b126ca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2026-06-28T07:59:35.380Z</dcterms:created>
  <dcterms:modified xsi:type="dcterms:W3CDTF">2026-06-28T07:59:35.380Z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